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8E3A3" w14:textId="77777777" w:rsidR="002B72FB" w:rsidRPr="002B72FB" w:rsidRDefault="002B72FB" w:rsidP="009149E2">
      <w:pPr>
        <w:jc w:val="both"/>
      </w:pPr>
      <w:r w:rsidRPr="002B72FB">
        <w:rPr>
          <w:b/>
          <w:bCs/>
        </w:rPr>
        <w:t>Terms and Conditions for Leadership Training Event</w:t>
      </w:r>
    </w:p>
    <w:p w14:paraId="3811D31C" w14:textId="77777777" w:rsidR="002B72FB" w:rsidRPr="002B72FB" w:rsidRDefault="002B72FB" w:rsidP="009149E2">
      <w:pPr>
        <w:jc w:val="both"/>
      </w:pPr>
      <w:r w:rsidRPr="002B72FB">
        <w:t>Thank you for your interest in our Leadership Training course. Please read the following terms and conditions carefully before registering for the event. By booking your place, you agree to adhere to these terms.</w:t>
      </w:r>
    </w:p>
    <w:p w14:paraId="1EDCAC6B" w14:textId="77777777" w:rsidR="002B72FB" w:rsidRPr="002B72FB" w:rsidRDefault="002B72FB" w:rsidP="009149E2">
      <w:pPr>
        <w:numPr>
          <w:ilvl w:val="0"/>
          <w:numId w:val="1"/>
        </w:numPr>
        <w:jc w:val="both"/>
      </w:pPr>
      <w:r w:rsidRPr="002B72FB">
        <w:rPr>
          <w:b/>
          <w:bCs/>
        </w:rPr>
        <w:t>Cancellation and Refund Policy</w:t>
      </w:r>
    </w:p>
    <w:p w14:paraId="12CF5725" w14:textId="77777777" w:rsidR="002B72FB" w:rsidRPr="002B72FB" w:rsidRDefault="002B72FB" w:rsidP="009149E2">
      <w:pPr>
        <w:numPr>
          <w:ilvl w:val="1"/>
          <w:numId w:val="1"/>
        </w:numPr>
        <w:jc w:val="both"/>
      </w:pPr>
      <w:r w:rsidRPr="002B72FB">
        <w:t xml:space="preserve">Cancellations can be made up to </w:t>
      </w:r>
      <w:r w:rsidRPr="002B72FB">
        <w:rPr>
          <w:b/>
          <w:bCs/>
        </w:rPr>
        <w:t>7 days before the first session</w:t>
      </w:r>
      <w:r w:rsidRPr="002B72FB">
        <w:t xml:space="preserve">. Delegates who cancel within this timeframe will receive a </w:t>
      </w:r>
      <w:r w:rsidRPr="002B72FB">
        <w:rPr>
          <w:b/>
          <w:bCs/>
        </w:rPr>
        <w:t>full refund</w:t>
      </w:r>
      <w:r w:rsidRPr="002B72FB">
        <w:t>.</w:t>
      </w:r>
    </w:p>
    <w:p w14:paraId="374EEADA" w14:textId="77777777" w:rsidR="002B72FB" w:rsidRPr="002B72FB" w:rsidRDefault="002B72FB" w:rsidP="009149E2">
      <w:pPr>
        <w:numPr>
          <w:ilvl w:val="1"/>
          <w:numId w:val="1"/>
        </w:numPr>
        <w:jc w:val="both"/>
      </w:pPr>
      <w:r w:rsidRPr="002B72FB">
        <w:t>Cancellations made less than 7 days before the first session will not be eligible for a refund.</w:t>
      </w:r>
    </w:p>
    <w:p w14:paraId="699480D0" w14:textId="77777777" w:rsidR="002B72FB" w:rsidRPr="002B72FB" w:rsidRDefault="002B72FB" w:rsidP="009149E2">
      <w:pPr>
        <w:numPr>
          <w:ilvl w:val="1"/>
          <w:numId w:val="1"/>
        </w:numPr>
        <w:jc w:val="both"/>
      </w:pPr>
      <w:r w:rsidRPr="002B72FB">
        <w:t>If the course organiser has to cancel the course before the first scheduled session, delegates will be refunded in full.</w:t>
      </w:r>
    </w:p>
    <w:p w14:paraId="011EA0AE" w14:textId="77777777" w:rsidR="002B72FB" w:rsidRPr="002B72FB" w:rsidRDefault="002B72FB" w:rsidP="009149E2">
      <w:pPr>
        <w:numPr>
          <w:ilvl w:val="0"/>
          <w:numId w:val="1"/>
        </w:numPr>
        <w:jc w:val="both"/>
      </w:pPr>
      <w:r w:rsidRPr="002B72FB">
        <w:rPr>
          <w:b/>
          <w:bCs/>
        </w:rPr>
        <w:t>Attendance Requirement</w:t>
      </w:r>
    </w:p>
    <w:p w14:paraId="0F06E305" w14:textId="77777777" w:rsidR="002B72FB" w:rsidRPr="002B72FB" w:rsidRDefault="002B72FB" w:rsidP="009149E2">
      <w:pPr>
        <w:numPr>
          <w:ilvl w:val="1"/>
          <w:numId w:val="1"/>
        </w:numPr>
        <w:jc w:val="both"/>
      </w:pPr>
      <w:r w:rsidRPr="002B72FB">
        <w:t xml:space="preserve">Full attendance at </w:t>
      </w:r>
      <w:r w:rsidRPr="002B72FB">
        <w:rPr>
          <w:b/>
          <w:bCs/>
        </w:rPr>
        <w:t>all scheduled sessions</w:t>
      </w:r>
      <w:r w:rsidRPr="002B72FB">
        <w:t xml:space="preserve"> is required to receive the </w:t>
      </w:r>
      <w:r w:rsidRPr="002B72FB">
        <w:rPr>
          <w:b/>
          <w:bCs/>
        </w:rPr>
        <w:t>Certificate of Completion</w:t>
      </w:r>
      <w:r w:rsidRPr="002B72FB">
        <w:t>.</w:t>
      </w:r>
    </w:p>
    <w:p w14:paraId="163FE5F3" w14:textId="77777777" w:rsidR="002B72FB" w:rsidRPr="002B72FB" w:rsidRDefault="002B72FB" w:rsidP="009149E2">
      <w:pPr>
        <w:numPr>
          <w:ilvl w:val="1"/>
          <w:numId w:val="1"/>
        </w:numPr>
        <w:jc w:val="both"/>
      </w:pPr>
      <w:r w:rsidRPr="002B72FB">
        <w:t>Failure to attend any session may result in forfeiture of the certificate unless exceptional circumstances are communicated and agreed upon with the course organiser.</w:t>
      </w:r>
    </w:p>
    <w:p w14:paraId="2C6563EC" w14:textId="77777777" w:rsidR="002B72FB" w:rsidRPr="002B72FB" w:rsidRDefault="002B72FB" w:rsidP="009149E2">
      <w:pPr>
        <w:numPr>
          <w:ilvl w:val="0"/>
          <w:numId w:val="1"/>
        </w:numPr>
        <w:jc w:val="both"/>
      </w:pPr>
      <w:r w:rsidRPr="002B72FB">
        <w:rPr>
          <w:b/>
          <w:bCs/>
        </w:rPr>
        <w:t>Course Handbook and Participation Guidance</w:t>
      </w:r>
    </w:p>
    <w:p w14:paraId="48B71F40" w14:textId="77777777" w:rsidR="002B72FB" w:rsidRPr="002B72FB" w:rsidRDefault="002B72FB" w:rsidP="009149E2">
      <w:pPr>
        <w:numPr>
          <w:ilvl w:val="1"/>
          <w:numId w:val="1"/>
        </w:numPr>
        <w:jc w:val="both"/>
      </w:pPr>
      <w:r w:rsidRPr="002B72FB">
        <w:t xml:space="preserve">All relevant course information, participation guidelines, and additional details will be provided in the </w:t>
      </w:r>
      <w:r w:rsidRPr="002B72FB">
        <w:rPr>
          <w:b/>
          <w:bCs/>
        </w:rPr>
        <w:t>Course Handbook</w:t>
      </w:r>
      <w:r w:rsidRPr="002B72FB">
        <w:t xml:space="preserve"> distributed during the first session.</w:t>
      </w:r>
    </w:p>
    <w:p w14:paraId="3436B986" w14:textId="77777777" w:rsidR="002B72FB" w:rsidRPr="002B72FB" w:rsidRDefault="002B72FB" w:rsidP="009149E2">
      <w:pPr>
        <w:numPr>
          <w:ilvl w:val="1"/>
          <w:numId w:val="1"/>
        </w:numPr>
        <w:jc w:val="both"/>
      </w:pPr>
      <w:r w:rsidRPr="002B72FB">
        <w:t>Delegates are expected to review the handbook and adhere to the guidance outlined to ensure a smooth and effective learning experience.</w:t>
      </w:r>
    </w:p>
    <w:p w14:paraId="32780E9D" w14:textId="77777777" w:rsidR="002B72FB" w:rsidRPr="002B72FB" w:rsidRDefault="002B72FB" w:rsidP="009149E2">
      <w:pPr>
        <w:numPr>
          <w:ilvl w:val="0"/>
          <w:numId w:val="1"/>
        </w:numPr>
        <w:jc w:val="both"/>
      </w:pPr>
      <w:r w:rsidRPr="002B72FB">
        <w:rPr>
          <w:b/>
          <w:bCs/>
        </w:rPr>
        <w:t>Minimum Delegate Requirement</w:t>
      </w:r>
    </w:p>
    <w:p w14:paraId="42D57B12" w14:textId="77777777" w:rsidR="002B72FB" w:rsidRPr="002B72FB" w:rsidRDefault="002B72FB" w:rsidP="009149E2">
      <w:pPr>
        <w:numPr>
          <w:ilvl w:val="1"/>
          <w:numId w:val="1"/>
        </w:numPr>
        <w:jc w:val="both"/>
      </w:pPr>
      <w:r w:rsidRPr="002B72FB">
        <w:t xml:space="preserve">This course requires a minimum of </w:t>
      </w:r>
      <w:r w:rsidRPr="002B72FB">
        <w:rPr>
          <w:b/>
          <w:bCs/>
        </w:rPr>
        <w:t>10 registered delegates</w:t>
      </w:r>
      <w:r w:rsidRPr="002B72FB">
        <w:t xml:space="preserve"> to proceed.</w:t>
      </w:r>
    </w:p>
    <w:p w14:paraId="12DF39CF" w14:textId="77777777" w:rsidR="002B72FB" w:rsidRPr="002B72FB" w:rsidRDefault="002B72FB" w:rsidP="009149E2">
      <w:pPr>
        <w:numPr>
          <w:ilvl w:val="1"/>
          <w:numId w:val="1"/>
        </w:numPr>
        <w:jc w:val="both"/>
      </w:pPr>
      <w:r w:rsidRPr="002B72FB">
        <w:t xml:space="preserve">If the minimum number of participants is not met, we reserve the right to cancel the course. In such cases, all registered delegates will receive a </w:t>
      </w:r>
      <w:r w:rsidRPr="002B72FB">
        <w:rPr>
          <w:b/>
          <w:bCs/>
        </w:rPr>
        <w:t>full refund</w:t>
      </w:r>
      <w:r w:rsidRPr="002B72FB">
        <w:t>.</w:t>
      </w:r>
    </w:p>
    <w:p w14:paraId="18B96CA1" w14:textId="77777777" w:rsidR="002B72FB" w:rsidRPr="002B72FB" w:rsidRDefault="002B72FB" w:rsidP="009149E2">
      <w:pPr>
        <w:numPr>
          <w:ilvl w:val="0"/>
          <w:numId w:val="1"/>
        </w:numPr>
        <w:jc w:val="both"/>
      </w:pPr>
      <w:r w:rsidRPr="002B72FB">
        <w:rPr>
          <w:b/>
          <w:bCs/>
        </w:rPr>
        <w:t>General Terms</w:t>
      </w:r>
    </w:p>
    <w:p w14:paraId="1C891955" w14:textId="77777777" w:rsidR="002B72FB" w:rsidRPr="002B72FB" w:rsidRDefault="002B72FB" w:rsidP="009149E2">
      <w:pPr>
        <w:numPr>
          <w:ilvl w:val="1"/>
          <w:numId w:val="1"/>
        </w:numPr>
        <w:jc w:val="both"/>
      </w:pPr>
      <w:r w:rsidRPr="002B72FB">
        <w:t xml:space="preserve">By registering, you confirm your understanding of </w:t>
      </w:r>
      <w:proofErr w:type="spellStart"/>
      <w:r w:rsidRPr="002B72FB">
        <w:t>and</w:t>
      </w:r>
      <w:proofErr w:type="spellEnd"/>
      <w:r w:rsidRPr="002B72FB">
        <w:t xml:space="preserve"> agreement to these terms.</w:t>
      </w:r>
    </w:p>
    <w:p w14:paraId="529D983C" w14:textId="77777777" w:rsidR="002B72FB" w:rsidRPr="002B72FB" w:rsidRDefault="002B72FB" w:rsidP="009149E2">
      <w:pPr>
        <w:numPr>
          <w:ilvl w:val="1"/>
          <w:numId w:val="1"/>
        </w:numPr>
        <w:jc w:val="both"/>
      </w:pPr>
      <w:r w:rsidRPr="002B72FB">
        <w:t>We reserve the right to make reasonable adjustments to the course schedule, content, or delivery method if necessary. Registered delegates will be informed of any changes promptly.</w:t>
      </w:r>
    </w:p>
    <w:p w14:paraId="02E62525" w14:textId="77777777" w:rsidR="002B72FB" w:rsidRPr="002B72FB" w:rsidRDefault="002B72FB" w:rsidP="009149E2">
      <w:pPr>
        <w:jc w:val="both"/>
      </w:pPr>
    </w:p>
    <w:p w14:paraId="522BACC5" w14:textId="77777777" w:rsidR="002B72FB" w:rsidRPr="002B72FB" w:rsidRDefault="002B72FB" w:rsidP="009149E2">
      <w:pPr>
        <w:jc w:val="both"/>
      </w:pPr>
      <w:r w:rsidRPr="002B72FB">
        <w:t xml:space="preserve">If you have any questions about these terms and conditions, please contact us directly on </w:t>
      </w:r>
      <w:hyperlink r:id="rId10" w:history="1">
        <w:r w:rsidRPr="002B72FB">
          <w:rPr>
            <w:rStyle w:val="Hyperlink"/>
          </w:rPr>
          <w:t>info@saphna.co</w:t>
        </w:r>
      </w:hyperlink>
      <w:r w:rsidRPr="002B72FB">
        <w:t xml:space="preserve"> before booking.</w:t>
      </w:r>
    </w:p>
    <w:p w14:paraId="708FE179" w14:textId="77777777" w:rsidR="002B72FB" w:rsidRPr="002B72FB" w:rsidRDefault="002B72FB" w:rsidP="009149E2">
      <w:pPr>
        <w:jc w:val="both"/>
      </w:pPr>
    </w:p>
    <w:p w14:paraId="5AC9E2FB" w14:textId="77777777" w:rsidR="002B72FB" w:rsidRPr="002B72FB" w:rsidRDefault="002B72FB" w:rsidP="009149E2">
      <w:pPr>
        <w:jc w:val="both"/>
      </w:pPr>
      <w:r w:rsidRPr="002B72FB">
        <w:t>We look forward to welcoming you to our Leadership Training course!</w:t>
      </w:r>
    </w:p>
    <w:p w14:paraId="7712E38B" w14:textId="77777777" w:rsidR="00B63B19" w:rsidRDefault="00B63B19" w:rsidP="009149E2">
      <w:pPr>
        <w:jc w:val="both"/>
      </w:pPr>
    </w:p>
    <w:p w14:paraId="4E489D1D" w14:textId="77777777" w:rsidR="00206F59" w:rsidRPr="00206F59" w:rsidRDefault="00206F59" w:rsidP="00206F59"/>
    <w:p w14:paraId="33708686" w14:textId="77777777" w:rsidR="00206F59" w:rsidRPr="00206F59" w:rsidRDefault="00206F59" w:rsidP="00206F59"/>
    <w:p w14:paraId="46962FD0" w14:textId="77777777" w:rsidR="00206F59" w:rsidRPr="00206F59" w:rsidRDefault="00206F59" w:rsidP="00206F59"/>
    <w:p w14:paraId="5F0049E7" w14:textId="77777777" w:rsidR="00206F59" w:rsidRPr="00206F59" w:rsidRDefault="00206F59" w:rsidP="00206F59"/>
    <w:p w14:paraId="4AEB7340" w14:textId="77777777" w:rsidR="00206F59" w:rsidRPr="00206F59" w:rsidRDefault="00206F59" w:rsidP="00206F59"/>
    <w:p w14:paraId="3E033686" w14:textId="77777777" w:rsidR="00206F59" w:rsidRDefault="00206F59" w:rsidP="00206F59"/>
    <w:p w14:paraId="31DD26DA" w14:textId="0C28537D" w:rsidR="00206F59" w:rsidRPr="00206F59" w:rsidRDefault="00206F59" w:rsidP="00206F59">
      <w:pPr>
        <w:tabs>
          <w:tab w:val="left" w:pos="8000"/>
        </w:tabs>
      </w:pPr>
      <w:r>
        <w:tab/>
      </w:r>
    </w:p>
    <w:sectPr w:rsidR="00206F59" w:rsidRPr="00206F59" w:rsidSect="00206F59">
      <w:headerReference w:type="default" r:id="rId11"/>
      <w:footerReference w:type="default" r:id="rId12"/>
      <w:pgSz w:w="11906" w:h="16838"/>
      <w:pgMar w:top="286" w:right="1440" w:bottom="1440" w:left="1440" w:header="294" w:footer="4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D433A" w14:textId="77777777" w:rsidR="009149E2" w:rsidRDefault="009149E2" w:rsidP="009149E2">
      <w:pPr>
        <w:spacing w:after="0" w:line="240" w:lineRule="auto"/>
      </w:pPr>
      <w:r>
        <w:separator/>
      </w:r>
    </w:p>
  </w:endnote>
  <w:endnote w:type="continuationSeparator" w:id="0">
    <w:p w14:paraId="7C767847" w14:textId="77777777" w:rsidR="009149E2" w:rsidRDefault="009149E2" w:rsidP="009149E2">
      <w:pPr>
        <w:spacing w:after="0" w:line="240" w:lineRule="auto"/>
      </w:pPr>
      <w:r>
        <w:continuationSeparator/>
      </w:r>
    </w:p>
  </w:endnote>
  <w:endnote w:type="continuationNotice" w:id="1">
    <w:p w14:paraId="438F4A92" w14:textId="77777777" w:rsidR="005437F2" w:rsidRDefault="00543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276A" w14:textId="77777777" w:rsidR="00206F59" w:rsidRPr="00ED1A56" w:rsidRDefault="00206F59" w:rsidP="00206F59">
    <w:pPr>
      <w:pStyle w:val="Footer"/>
      <w:jc w:val="center"/>
      <w:rPr>
        <w:rFonts w:ascii="Calibri" w:hAnsi="Calibri" w:cs="Calibri"/>
        <w:color w:val="0A2F41" w:themeColor="accent1" w:themeShade="80"/>
        <w:sz w:val="16"/>
        <w:szCs w:val="16"/>
      </w:rPr>
    </w:pPr>
    <w:r w:rsidRPr="00ED1A56">
      <w:rPr>
        <w:rFonts w:ascii="Calibri" w:hAnsi="Calibri" w:cs="Calibri"/>
        <w:color w:val="0A2F41" w:themeColor="accent1" w:themeShade="80"/>
        <w:sz w:val="16"/>
        <w:szCs w:val="16"/>
        <w:lang w:val="en-US"/>
      </w:rPr>
      <w:t xml:space="preserve">School and Public Health Nurses Association (SAPHNA) – </w:t>
    </w:r>
    <w:hyperlink r:id="rId1" w:history="1">
      <w:r w:rsidRPr="00ED1A56">
        <w:rPr>
          <w:rStyle w:val="Hyperlink"/>
          <w:rFonts w:ascii="Calibri" w:hAnsi="Calibri" w:cs="Calibri"/>
          <w:color w:val="0A2F41" w:themeColor="accent1" w:themeShade="80"/>
          <w:sz w:val="16"/>
          <w:szCs w:val="16"/>
          <w:lang w:val="en-US"/>
        </w:rPr>
        <w:t>info@saphna.co</w:t>
      </w:r>
    </w:hyperlink>
    <w:r w:rsidRPr="00ED1A56">
      <w:rPr>
        <w:rFonts w:ascii="Calibri" w:hAnsi="Calibri" w:cs="Calibri"/>
        <w:color w:val="0A2F41" w:themeColor="accent1" w:themeShade="80"/>
        <w:sz w:val="16"/>
        <w:szCs w:val="16"/>
        <w:lang w:val="en-US"/>
      </w:rPr>
      <w:t xml:space="preserve"> – 07349 266 942 - 124 City Road, London, EC1V 2NX</w:t>
    </w:r>
  </w:p>
  <w:p w14:paraId="530BDFEE" w14:textId="77777777" w:rsidR="00206F59" w:rsidRPr="00ED1A56" w:rsidRDefault="00206F59" w:rsidP="00206F59">
    <w:pPr>
      <w:pStyle w:val="Footer"/>
      <w:jc w:val="center"/>
      <w:rPr>
        <w:rFonts w:ascii="Calibri" w:hAnsi="Calibri" w:cs="Calibri"/>
        <w:color w:val="0A2F41" w:themeColor="accent1" w:themeShade="80"/>
        <w:sz w:val="16"/>
        <w:szCs w:val="16"/>
      </w:rPr>
    </w:pPr>
    <w:r w:rsidRPr="00ED1A56">
      <w:rPr>
        <w:rFonts w:ascii="Calibri" w:hAnsi="Calibri" w:cs="Calibri"/>
        <w:color w:val="0A2F41" w:themeColor="accent1" w:themeShade="80"/>
        <w:sz w:val="16"/>
        <w:szCs w:val="16"/>
        <w:lang w:val="en-US"/>
      </w:rPr>
      <w:t>Registered \charity Number: 1162042</w:t>
    </w:r>
  </w:p>
  <w:p w14:paraId="567BF22A" w14:textId="77777777" w:rsidR="00206F59" w:rsidRDefault="00206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BC34A" w14:textId="77777777" w:rsidR="009149E2" w:rsidRDefault="009149E2" w:rsidP="009149E2">
      <w:pPr>
        <w:spacing w:after="0" w:line="240" w:lineRule="auto"/>
      </w:pPr>
      <w:r>
        <w:separator/>
      </w:r>
    </w:p>
  </w:footnote>
  <w:footnote w:type="continuationSeparator" w:id="0">
    <w:p w14:paraId="4D0CAD5C" w14:textId="77777777" w:rsidR="009149E2" w:rsidRDefault="009149E2" w:rsidP="009149E2">
      <w:pPr>
        <w:spacing w:after="0" w:line="240" w:lineRule="auto"/>
      </w:pPr>
      <w:r>
        <w:continuationSeparator/>
      </w:r>
    </w:p>
  </w:footnote>
  <w:footnote w:type="continuationNotice" w:id="1">
    <w:p w14:paraId="419A2F2D" w14:textId="77777777" w:rsidR="005437F2" w:rsidRDefault="005437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6FEAE" w14:textId="5E0D2A30" w:rsidR="009149E2" w:rsidRDefault="009149E2" w:rsidP="009149E2">
    <w:pPr>
      <w:pStyle w:val="Header"/>
      <w:jc w:val="right"/>
    </w:pPr>
    <w:r>
      <w:rPr>
        <w:noProof/>
      </w:rPr>
      <w:drawing>
        <wp:inline distT="0" distB="0" distL="0" distR="0" wp14:anchorId="3A184D81" wp14:editId="7A64655D">
          <wp:extent cx="1104900" cy="1104900"/>
          <wp:effectExtent l="0" t="0" r="0" b="0"/>
          <wp:docPr id="990388510" name="Picture 1" descr="A white circle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79245" name="Picture 1" descr="A white circle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04905" cy="1104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45170"/>
    <w:multiLevelType w:val="multilevel"/>
    <w:tmpl w:val="F83253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2115887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DC7E11"/>
    <w:rsid w:val="00206F59"/>
    <w:rsid w:val="002B72FB"/>
    <w:rsid w:val="002C0282"/>
    <w:rsid w:val="002C31EF"/>
    <w:rsid w:val="00302ED7"/>
    <w:rsid w:val="00466146"/>
    <w:rsid w:val="005437F2"/>
    <w:rsid w:val="00866C36"/>
    <w:rsid w:val="009149E2"/>
    <w:rsid w:val="00B63B19"/>
    <w:rsid w:val="00BC26B4"/>
    <w:rsid w:val="00DC184F"/>
    <w:rsid w:val="0821B9B1"/>
    <w:rsid w:val="09DC7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9D0C9"/>
  <w15:chartTrackingRefBased/>
  <w15:docId w15:val="{687CCEB0-64FD-4DDA-9FD2-9B9AF0D2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2B72FB"/>
    <w:rPr>
      <w:color w:val="467886" w:themeColor="hyperlink"/>
      <w:u w:val="single"/>
    </w:rPr>
  </w:style>
  <w:style w:type="character" w:styleId="UnresolvedMention">
    <w:name w:val="Unresolved Mention"/>
    <w:basedOn w:val="DefaultParagraphFont"/>
    <w:uiPriority w:val="99"/>
    <w:semiHidden/>
    <w:unhideWhenUsed/>
    <w:rsid w:val="002B72FB"/>
    <w:rPr>
      <w:color w:val="605E5C"/>
      <w:shd w:val="clear" w:color="auto" w:fill="E1DFDD"/>
    </w:rPr>
  </w:style>
  <w:style w:type="paragraph" w:styleId="Header">
    <w:name w:val="header"/>
    <w:basedOn w:val="Normal"/>
    <w:link w:val="HeaderChar"/>
    <w:uiPriority w:val="99"/>
    <w:unhideWhenUsed/>
    <w:rsid w:val="00914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9E2"/>
  </w:style>
  <w:style w:type="paragraph" w:styleId="Footer">
    <w:name w:val="footer"/>
    <w:basedOn w:val="Normal"/>
    <w:link w:val="FooterChar"/>
    <w:uiPriority w:val="99"/>
    <w:unhideWhenUsed/>
    <w:rsid w:val="00914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24633">
      <w:bodyDiv w:val="1"/>
      <w:marLeft w:val="0"/>
      <w:marRight w:val="0"/>
      <w:marTop w:val="0"/>
      <w:marBottom w:val="0"/>
      <w:divBdr>
        <w:top w:val="none" w:sz="0" w:space="0" w:color="auto"/>
        <w:left w:val="none" w:sz="0" w:space="0" w:color="auto"/>
        <w:bottom w:val="none" w:sz="0" w:space="0" w:color="auto"/>
        <w:right w:val="none" w:sz="0" w:space="0" w:color="auto"/>
      </w:divBdr>
    </w:div>
    <w:div w:id="9512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saphna.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aphna.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60D606C89EE4B98C16275608B55C7" ma:contentTypeVersion="18" ma:contentTypeDescription="Create a new document." ma:contentTypeScope="" ma:versionID="f68db64c6da515270dbb9d8cc08e8a5e">
  <xsd:schema xmlns:xsd="http://www.w3.org/2001/XMLSchema" xmlns:xs="http://www.w3.org/2001/XMLSchema" xmlns:p="http://schemas.microsoft.com/office/2006/metadata/properties" xmlns:ns2="4b79c7cf-2243-4283-bc5f-29784c316312" xmlns:ns3="78116339-6cf4-4ed4-9ab2-dbc65c875014" targetNamespace="http://schemas.microsoft.com/office/2006/metadata/properties" ma:root="true" ma:fieldsID="9a700a2a606f20bc8787388060732656" ns2:_="" ns3:_="">
    <xsd:import namespace="4b79c7cf-2243-4283-bc5f-29784c316312"/>
    <xsd:import namespace="78116339-6cf4-4ed4-9ab2-dbc65c8750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SearchProperties"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c7cf-2243-4283-bc5f-29784c316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b104ca9-978c-4d43-9cae-cc38ecdabb9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116339-6cf4-4ed4-9ab2-dbc65c8750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964f8be-99cd-459c-852f-f62da2f903a1}" ma:internalName="TaxCatchAll" ma:showField="CatchAllData" ma:web="78116339-6cf4-4ed4-9ab2-dbc65c875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116339-6cf4-4ed4-9ab2-dbc65c875014" xsi:nil="true"/>
    <lcf76f155ced4ddcb4097134ff3c332f xmlns="4b79c7cf-2243-4283-bc5f-29784c3163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C6453-1093-4085-A9C9-F2364795D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9c7cf-2243-4283-bc5f-29784c316312"/>
    <ds:schemaRef ds:uri="78116339-6cf4-4ed4-9ab2-dbc65c875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10CC8-0563-4886-88FA-FAAFD96E38DC}">
  <ds:schemaRef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4b79c7cf-2243-4283-bc5f-29784c316312"/>
    <ds:schemaRef ds:uri="http://purl.org/dc/dcmitype/"/>
    <ds:schemaRef ds:uri="http://schemas.microsoft.com/office/infopath/2007/PartnerControls"/>
    <ds:schemaRef ds:uri="http://schemas.openxmlformats.org/package/2006/metadata/core-properties"/>
    <ds:schemaRef ds:uri="78116339-6cf4-4ed4-9ab2-dbc65c875014"/>
  </ds:schemaRefs>
</ds:datastoreItem>
</file>

<file path=customXml/itemProps3.xml><?xml version="1.0" encoding="utf-8"?>
<ds:datastoreItem xmlns:ds="http://schemas.openxmlformats.org/officeDocument/2006/customXml" ds:itemID="{923A4038-01BF-4206-96C5-3E2119E40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Links>
    <vt:vector size="6" baseType="variant">
      <vt:variant>
        <vt:i4>2490376</vt:i4>
      </vt:variant>
      <vt:variant>
        <vt:i4>0</vt:i4>
      </vt:variant>
      <vt:variant>
        <vt:i4>0</vt:i4>
      </vt:variant>
      <vt:variant>
        <vt:i4>5</vt:i4>
      </vt:variant>
      <vt:variant>
        <vt:lpwstr>mailto:info@saphna.co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Clark</dc:creator>
  <cp:keywords/>
  <dc:description/>
  <cp:lastModifiedBy>Gemma Clark</cp:lastModifiedBy>
  <cp:revision>9</cp:revision>
  <dcterms:created xsi:type="dcterms:W3CDTF">2025-03-20T06:53:00Z</dcterms:created>
  <dcterms:modified xsi:type="dcterms:W3CDTF">2025-03-20T14:02:00Z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0x0101004D960D606C89EE4B98C16275608B55C7</vt:lpwstr>
  </property>
  <property fmtid="{D5CDD505-2E9C-101B-9397-08002B2CF9AE}" pid="3" name="MediaServiceImageTags">
    <vt:lpwstr/>
  </property>
</Properties>
</file>